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C1A9" w14:textId="77777777" w:rsidR="00A37403" w:rsidRDefault="00660F81" w:rsidP="00A37403">
      <w:pPr>
        <w:pStyle w:val="Heading4"/>
        <w:rPr>
          <w:lang w:val="en-US"/>
        </w:rPr>
      </w:pPr>
      <w:bookmarkStart w:id="0" w:name="_GoBack"/>
      <w:bookmarkEnd w:id="0"/>
      <w:r>
        <w:rPr>
          <w:lang w:val="en-US"/>
        </w:rPr>
        <w:t>Safeguarding Statements for Church Hirers</w:t>
      </w:r>
    </w:p>
    <w:p w14:paraId="7BD069B3" w14:textId="77777777" w:rsidR="00660F81" w:rsidRDefault="00660F81" w:rsidP="00660F81">
      <w:pPr>
        <w:rPr>
          <w:lang w:val="en-US"/>
        </w:rPr>
      </w:pPr>
    </w:p>
    <w:p w14:paraId="0573FB28" w14:textId="77777777" w:rsidR="00660F81" w:rsidRPr="00660F81" w:rsidRDefault="00660F81" w:rsidP="00660F81">
      <w:pPr>
        <w:jc w:val="center"/>
        <w:rPr>
          <w:i/>
        </w:rPr>
      </w:pPr>
      <w:r w:rsidRPr="00660F81">
        <w:rPr>
          <w:i/>
        </w:rPr>
        <w:t>Statements to include in the hire agreement where children and/or vulnerable adults are present as part of the hiring group:</w:t>
      </w:r>
    </w:p>
    <w:p w14:paraId="4D76DC36" w14:textId="77777777" w:rsidR="00660F81" w:rsidRPr="000A6D21" w:rsidRDefault="00660F81" w:rsidP="00660F81">
      <w:pPr>
        <w:rPr>
          <w:b/>
        </w:rPr>
      </w:pPr>
    </w:p>
    <w:p w14:paraId="63EAE3AC" w14:textId="38989211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 xml:space="preserve">Name of Parish:  . . . . . . . . . . . . . . . . . . . . . . . . . . . . . . . . . . . . . . . . . . . . . . . . . . . . . . </w:t>
      </w:r>
      <w:proofErr w:type="gramStart"/>
      <w:r w:rsidRPr="004E12AB">
        <w:rPr>
          <w:rFonts w:cs="Helvetica"/>
          <w:sz w:val="20"/>
          <w:szCs w:val="20"/>
        </w:rPr>
        <w:t>. . . .</w:t>
      </w:r>
      <w:proofErr w:type="gramEnd"/>
      <w:r w:rsidRPr="004E12AB">
        <w:rPr>
          <w:rFonts w:cs="Helvetica"/>
          <w:sz w:val="20"/>
          <w:szCs w:val="20"/>
        </w:rPr>
        <w:t xml:space="preserve"> </w:t>
      </w:r>
    </w:p>
    <w:p w14:paraId="452D3871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397301EB" w14:textId="19536558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Date &amp; T</w:t>
      </w:r>
      <w:r w:rsidRPr="004E12AB">
        <w:rPr>
          <w:sz w:val="20"/>
          <w:szCs w:val="20"/>
        </w:rPr>
        <w:t xml:space="preserve">ime </w:t>
      </w:r>
      <w:r w:rsidRPr="004E12AB">
        <w:rPr>
          <w:rFonts w:cs="Helvetica"/>
          <w:sz w:val="20"/>
          <w:szCs w:val="20"/>
        </w:rPr>
        <w:t xml:space="preserve">of Event: . . . . . . . . . . . . . . . . . . . . . </w:t>
      </w:r>
      <w:proofErr w:type="gramStart"/>
      <w:r w:rsidRPr="004E12AB">
        <w:rPr>
          <w:rFonts w:cs="Helvetica"/>
          <w:sz w:val="20"/>
          <w:szCs w:val="20"/>
        </w:rPr>
        <w:t>. . . .</w:t>
      </w:r>
      <w:proofErr w:type="gramEnd"/>
      <w:r w:rsidRPr="004E12AB">
        <w:rPr>
          <w:rFonts w:cs="Helvetica"/>
          <w:sz w:val="20"/>
          <w:szCs w:val="20"/>
        </w:rPr>
        <w:t xml:space="preserve"> . Type of Event: . . . . . . . . . . . . . . . . . . . . . . . . . . . . . . . . . . . . </w:t>
      </w:r>
    </w:p>
    <w:p w14:paraId="0C1D776E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617B6F61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Please complete either section 1 or 2</w:t>
      </w:r>
    </w:p>
    <w:p w14:paraId="576CD3D3" w14:textId="77777777" w:rsidR="00660F81" w:rsidRPr="004E12AB" w:rsidRDefault="00660F81" w:rsidP="00660F81">
      <w:pPr>
        <w:rPr>
          <w:rFonts w:cs="Helvetica-Bold"/>
          <w:b/>
          <w:sz w:val="20"/>
          <w:szCs w:val="20"/>
        </w:rPr>
      </w:pPr>
    </w:p>
    <w:p w14:paraId="05071B99" w14:textId="77777777" w:rsidR="00660F81" w:rsidRPr="00660F81" w:rsidRDefault="00660F81" w:rsidP="00660F81">
      <w:pPr>
        <w:pStyle w:val="ListParagraph"/>
        <w:numPr>
          <w:ilvl w:val="0"/>
          <w:numId w:val="4"/>
        </w:numPr>
        <w:rPr>
          <w:rFonts w:ascii="Arial Rounded MT Bold" w:hAnsi="Arial Rounded MT Bold" w:cs="Helvetica-Bold"/>
          <w:sz w:val="24"/>
          <w:szCs w:val="24"/>
        </w:rPr>
      </w:pPr>
      <w:r w:rsidRPr="00660F81">
        <w:rPr>
          <w:rFonts w:ascii="Arial Rounded MT Bold" w:hAnsi="Arial Rounded MT Bold" w:cs="Helvetica-Bold"/>
          <w:sz w:val="24"/>
          <w:szCs w:val="24"/>
        </w:rPr>
        <w:t>Organisations</w:t>
      </w:r>
    </w:p>
    <w:p w14:paraId="7CBA7D2B" w14:textId="77777777" w:rsidR="00660F81" w:rsidRPr="004E12AB" w:rsidRDefault="00660F81" w:rsidP="00660F81">
      <w:pPr>
        <w:rPr>
          <w:rFonts w:cs="Helvetica-Bold"/>
          <w:b/>
          <w:sz w:val="20"/>
          <w:szCs w:val="20"/>
        </w:rPr>
      </w:pPr>
    </w:p>
    <w:p w14:paraId="1960CA7E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Organisations who hire church premises for work with children, young people and/or vulnerable adults should complete the following statement:</w:t>
      </w:r>
    </w:p>
    <w:p w14:paraId="3144FE98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3EE7D740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 xml:space="preserve">The organisation </w:t>
      </w:r>
      <w:proofErr w:type="gramStart"/>
      <w:r w:rsidRPr="004E12AB">
        <w:rPr>
          <w:rFonts w:cs="Helvetica"/>
          <w:sz w:val="20"/>
          <w:szCs w:val="20"/>
        </w:rPr>
        <w:t>. . . .</w:t>
      </w:r>
      <w:proofErr w:type="gramEnd"/>
      <w:r w:rsidRPr="004E12AB">
        <w:rPr>
          <w:rFonts w:cs="Helvetica"/>
          <w:sz w:val="20"/>
          <w:szCs w:val="20"/>
        </w:rPr>
        <w:t>. . . . . . . . . . . . . . . . . . . . . . . . . . . . . . . . . . . . . . . . . . . . . . . . . . . . . . . . . .</w:t>
      </w:r>
    </w:p>
    <w:p w14:paraId="5F397768" w14:textId="5D987F53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confirms that in all its activities with children (aged 0 – 17) and/or vulnerable adults it will comply with all current safeguarding legislation</w:t>
      </w:r>
      <w:r w:rsidR="00B85897">
        <w:rPr>
          <w:rFonts w:cs="Helvetica"/>
          <w:sz w:val="20"/>
          <w:szCs w:val="20"/>
        </w:rPr>
        <w:t xml:space="preserve"> </w:t>
      </w:r>
      <w:r w:rsidRPr="004E12AB">
        <w:rPr>
          <w:rFonts w:cs="Helvetica"/>
          <w:sz w:val="20"/>
          <w:szCs w:val="20"/>
        </w:rPr>
        <w:t xml:space="preserve">and government guidance. </w:t>
      </w:r>
    </w:p>
    <w:p w14:paraId="3AA6C3B9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2AAF5C1C" w14:textId="457E5642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We</w:t>
      </w:r>
      <w:r w:rsidR="006A5A0B">
        <w:rPr>
          <w:rFonts w:cs="Helvetica"/>
          <w:sz w:val="20"/>
          <w:szCs w:val="20"/>
        </w:rPr>
        <w:t xml:space="preserve"> confirm that we</w:t>
      </w:r>
      <w:r w:rsidRPr="004E12AB">
        <w:rPr>
          <w:rFonts w:cs="Helvetica"/>
          <w:sz w:val="20"/>
          <w:szCs w:val="20"/>
        </w:rPr>
        <w:t xml:space="preserve"> have our own child and / or vulnerable adults safeguarding policy and procedures, (a copy of which will be given to the parish)</w:t>
      </w:r>
      <w:r w:rsidR="006A5A0B">
        <w:rPr>
          <w:rFonts w:cs="Helvetica"/>
          <w:sz w:val="20"/>
          <w:szCs w:val="20"/>
        </w:rPr>
        <w:t xml:space="preserve"> and </w:t>
      </w:r>
      <w:r w:rsidRPr="004E12AB">
        <w:rPr>
          <w:rFonts w:cs="Helvetica"/>
          <w:sz w:val="20"/>
          <w:szCs w:val="20"/>
        </w:rPr>
        <w:t>that</w:t>
      </w:r>
      <w:r w:rsidR="00B85897">
        <w:rPr>
          <w:rFonts w:cs="Helvetica"/>
          <w:sz w:val="20"/>
          <w:szCs w:val="20"/>
        </w:rPr>
        <w:t xml:space="preserve"> we will ensure that all </w:t>
      </w:r>
      <w:r w:rsidR="006A5A0B">
        <w:rPr>
          <w:rFonts w:cs="Helvetica"/>
          <w:sz w:val="20"/>
          <w:szCs w:val="20"/>
        </w:rPr>
        <w:t xml:space="preserve">those in our care </w:t>
      </w:r>
      <w:r w:rsidR="00B85897">
        <w:rPr>
          <w:rFonts w:cs="Helvetica"/>
          <w:sz w:val="20"/>
          <w:szCs w:val="20"/>
        </w:rPr>
        <w:t>are protected at all times</w:t>
      </w:r>
      <w:r w:rsidR="006A5A0B">
        <w:rPr>
          <w:rFonts w:cs="Helvetica"/>
          <w:sz w:val="20"/>
          <w:szCs w:val="20"/>
        </w:rPr>
        <w:t xml:space="preserve">.  We confirm </w:t>
      </w:r>
      <w:r w:rsidR="00B85897">
        <w:rPr>
          <w:rFonts w:cs="Helvetica"/>
          <w:sz w:val="20"/>
          <w:szCs w:val="20"/>
        </w:rPr>
        <w:t>that</w:t>
      </w:r>
      <w:r w:rsidRPr="004E12AB">
        <w:rPr>
          <w:rFonts w:cs="Helvetica"/>
          <w:sz w:val="20"/>
          <w:szCs w:val="20"/>
        </w:rPr>
        <w:t xml:space="preserve"> all those who staff our activities on these premises understand and have agreed to follow </w:t>
      </w:r>
      <w:r w:rsidR="00B85897">
        <w:rPr>
          <w:rFonts w:cs="Helvetica"/>
          <w:sz w:val="20"/>
          <w:szCs w:val="20"/>
        </w:rPr>
        <w:t>our safeguarding policies and guidelines</w:t>
      </w:r>
      <w:r w:rsidRPr="004E12AB">
        <w:rPr>
          <w:rFonts w:cs="Helvetica"/>
          <w:sz w:val="20"/>
          <w:szCs w:val="20"/>
        </w:rPr>
        <w:t xml:space="preserve"> and have been safely recruited with a Disclosure &amp; Barring Service check where the role is eligible</w:t>
      </w:r>
      <w:r w:rsidR="00B85897">
        <w:rPr>
          <w:rFonts w:cs="Helvetica"/>
          <w:sz w:val="20"/>
          <w:szCs w:val="20"/>
        </w:rPr>
        <w:t>, and that all reasonable steps will be taken to prevent injury, illness, loss or damage occurring.</w:t>
      </w:r>
      <w:r w:rsidR="00B85897">
        <w:rPr>
          <w:rStyle w:val="FootnoteReference"/>
          <w:rFonts w:cs="Helvetica"/>
          <w:sz w:val="20"/>
          <w:szCs w:val="20"/>
        </w:rPr>
        <w:footnoteReference w:id="1"/>
      </w:r>
    </w:p>
    <w:p w14:paraId="246D7816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16A4BCA3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 xml:space="preserve">We understand that the parish accepts no responsibility for our failure to comply with the above requirements. </w:t>
      </w:r>
    </w:p>
    <w:p w14:paraId="48E5681F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23D83BDD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397D5584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 xml:space="preserve">Signed . . . . . . . . . . . . . . . . . . . . . . . . . . . . . . </w:t>
      </w:r>
      <w:proofErr w:type="gramStart"/>
      <w:r w:rsidRPr="004E12AB">
        <w:rPr>
          <w:rFonts w:cs="Helvetica"/>
          <w:sz w:val="20"/>
          <w:szCs w:val="20"/>
        </w:rPr>
        <w:t>. . .(</w:t>
      </w:r>
      <w:proofErr w:type="gramEnd"/>
      <w:r w:rsidRPr="004E12AB">
        <w:rPr>
          <w:rFonts w:cs="Helvetica"/>
          <w:sz w:val="20"/>
          <w:szCs w:val="20"/>
        </w:rPr>
        <w:t>on behalf of the organisation)</w:t>
      </w:r>
      <w:r>
        <w:rPr>
          <w:rFonts w:cs="Helvetica"/>
          <w:sz w:val="20"/>
          <w:szCs w:val="20"/>
        </w:rPr>
        <w:t xml:space="preserve">  </w:t>
      </w:r>
      <w:r w:rsidRPr="004E12AB">
        <w:rPr>
          <w:rFonts w:cs="Helvetica"/>
          <w:sz w:val="20"/>
          <w:szCs w:val="20"/>
        </w:rPr>
        <w:t xml:space="preserve">Date . . . . . . . . . . . . . . . . </w:t>
      </w:r>
      <w:r>
        <w:rPr>
          <w:rFonts w:cs="Helvetica"/>
          <w:sz w:val="20"/>
          <w:szCs w:val="20"/>
        </w:rPr>
        <w:t xml:space="preserve">. . . . . . . . </w:t>
      </w:r>
    </w:p>
    <w:p w14:paraId="184686B1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64A9F0B1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66839F93" w14:textId="77777777" w:rsidR="00660F81" w:rsidRPr="00660F81" w:rsidRDefault="00660F81" w:rsidP="00660F81">
      <w:pPr>
        <w:pStyle w:val="ListParagraph"/>
        <w:numPr>
          <w:ilvl w:val="0"/>
          <w:numId w:val="4"/>
        </w:numPr>
        <w:rPr>
          <w:rFonts w:ascii="Arial Rounded MT Bold" w:hAnsi="Arial Rounded MT Bold" w:cs="Helvetica-Bold"/>
          <w:sz w:val="24"/>
        </w:rPr>
      </w:pPr>
      <w:r w:rsidRPr="00660F81">
        <w:rPr>
          <w:rFonts w:ascii="Arial Rounded MT Bold" w:hAnsi="Arial Rounded MT Bold" w:cs="Helvetica-Bold"/>
          <w:sz w:val="24"/>
        </w:rPr>
        <w:t>Private Individuals</w:t>
      </w:r>
    </w:p>
    <w:p w14:paraId="628DAC1B" w14:textId="77777777" w:rsidR="00660F81" w:rsidRPr="004E12AB" w:rsidRDefault="00660F81" w:rsidP="00660F81">
      <w:pPr>
        <w:rPr>
          <w:rFonts w:cs="Helvetica-Bold"/>
          <w:b/>
          <w:sz w:val="20"/>
          <w:szCs w:val="20"/>
        </w:rPr>
      </w:pPr>
    </w:p>
    <w:p w14:paraId="7010829D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Private individuals hiring church premises for the purpose of ad-hoc or personal invitation</w:t>
      </w:r>
    </w:p>
    <w:p w14:paraId="446FB613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events at which children and/or vulnerable adults will be present, should complete the following statement:</w:t>
      </w:r>
    </w:p>
    <w:p w14:paraId="0CA8C641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41CA6CCD" w14:textId="77777777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I _____________________</w:t>
      </w:r>
      <w:proofErr w:type="gramStart"/>
      <w:r w:rsidRPr="004E12AB">
        <w:rPr>
          <w:rFonts w:cs="Helvetica"/>
          <w:sz w:val="20"/>
          <w:szCs w:val="20"/>
        </w:rPr>
        <w:t>_(</w:t>
      </w:r>
      <w:proofErr w:type="gramEnd"/>
      <w:r w:rsidRPr="004E12AB">
        <w:rPr>
          <w:rFonts w:cs="Helvetica"/>
          <w:sz w:val="20"/>
          <w:szCs w:val="20"/>
        </w:rPr>
        <w:t>in block capitals) agree to take full responsibility for the welfare</w:t>
      </w:r>
    </w:p>
    <w:p w14:paraId="0DBCCF5D" w14:textId="643FCF12" w:rsidR="00660F81" w:rsidRPr="004E12AB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of the children, young people and/or vulnerable adults who attend the event on the above date and will take all reasonable steps to prevent harm to children, young people and/or vulnerable adults</w:t>
      </w:r>
      <w:r w:rsidR="00B85897">
        <w:rPr>
          <w:rFonts w:cs="Helvetica"/>
          <w:sz w:val="20"/>
          <w:szCs w:val="20"/>
        </w:rPr>
        <w:t xml:space="preserve"> and prevent injury, illness, loss or damage occurring. </w:t>
      </w:r>
    </w:p>
    <w:p w14:paraId="1F6BE2ED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08ED6429" w14:textId="77777777" w:rsidR="00660F81" w:rsidRPr="004E12AB" w:rsidRDefault="00660F81" w:rsidP="00660F81">
      <w:pPr>
        <w:rPr>
          <w:rFonts w:cs="Helvetica"/>
          <w:sz w:val="20"/>
          <w:szCs w:val="20"/>
        </w:rPr>
      </w:pPr>
    </w:p>
    <w:p w14:paraId="16282601" w14:textId="77777777" w:rsidR="00660F81" w:rsidRDefault="00660F81" w:rsidP="00660F81">
      <w:pPr>
        <w:rPr>
          <w:rFonts w:cs="Helvetica"/>
          <w:sz w:val="20"/>
          <w:szCs w:val="20"/>
        </w:rPr>
      </w:pPr>
      <w:r w:rsidRPr="004E12AB">
        <w:rPr>
          <w:rFonts w:cs="Helvetica"/>
          <w:sz w:val="20"/>
          <w:szCs w:val="20"/>
        </w:rPr>
        <w:t>Signed . . . . . . . . . . . .</w:t>
      </w:r>
      <w:r>
        <w:rPr>
          <w:rFonts w:cs="Helvetica"/>
          <w:sz w:val="20"/>
          <w:szCs w:val="20"/>
        </w:rPr>
        <w:t xml:space="preserve"> . . . . . . . . . . . . . . .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660F81">
        <w:rPr>
          <w:rFonts w:cs="Helvetica"/>
          <w:sz w:val="20"/>
          <w:szCs w:val="20"/>
        </w:rPr>
        <w:t>Date . . . . . . . . . . . . . . . . . . . . . . . . . . . . . .</w:t>
      </w:r>
    </w:p>
    <w:p w14:paraId="3CA15DC2" w14:textId="77777777" w:rsidR="00660F81" w:rsidRPr="00660F81" w:rsidRDefault="00660F81" w:rsidP="00660F81">
      <w:pPr>
        <w:rPr>
          <w:rFonts w:cs="Helvetica"/>
          <w:sz w:val="20"/>
          <w:szCs w:val="20"/>
        </w:rPr>
      </w:pPr>
    </w:p>
    <w:p w14:paraId="50F33EE4" w14:textId="50285989" w:rsidR="00660F81" w:rsidRPr="00660F81" w:rsidRDefault="00660F81" w:rsidP="006A5A0B">
      <w:pPr>
        <w:jc w:val="center"/>
        <w:rPr>
          <w:lang w:val="en-US"/>
        </w:rPr>
      </w:pPr>
      <w:r w:rsidRPr="00660F81">
        <w:rPr>
          <w:rFonts w:cs="Helvetica-Bold"/>
          <w:b/>
          <w:szCs w:val="22"/>
        </w:rPr>
        <w:t>Please be aware that your activity is not covered by the church’s insurance.</w:t>
      </w:r>
    </w:p>
    <w:sectPr w:rsidR="00660F81" w:rsidRPr="00660F81" w:rsidSect="00753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8A3F" w14:textId="77777777" w:rsidR="009E2A82" w:rsidRDefault="009E2A82" w:rsidP="003727BD">
      <w:r>
        <w:separator/>
      </w:r>
    </w:p>
  </w:endnote>
  <w:endnote w:type="continuationSeparator" w:id="0">
    <w:p w14:paraId="74781F12" w14:textId="77777777" w:rsidR="009E2A82" w:rsidRDefault="009E2A82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7072" w14:textId="77777777" w:rsidR="003659D2" w:rsidRDefault="003659D2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9BF5" w14:textId="77777777" w:rsidR="00FE768B" w:rsidRDefault="00FE768B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60B9" w14:textId="77777777" w:rsidR="004B2423" w:rsidRDefault="004B2423" w:rsidP="00915C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B56F2" w14:textId="77777777" w:rsidR="009141A9" w:rsidRPr="009141A9" w:rsidRDefault="009141A9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 w:rsidR="00A9036B">
      <w:rPr>
        <w:lang w:val="en-US"/>
      </w:rPr>
      <w:t xml:space="preserve">ARDING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FE03" w14:textId="77777777" w:rsidR="006620C6" w:rsidRDefault="0066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34C0" w14:textId="77777777" w:rsidR="009E2A82" w:rsidRDefault="009E2A82" w:rsidP="003727BD">
      <w:r>
        <w:separator/>
      </w:r>
    </w:p>
  </w:footnote>
  <w:footnote w:type="continuationSeparator" w:id="0">
    <w:p w14:paraId="40E94260" w14:textId="77777777" w:rsidR="009E2A82" w:rsidRDefault="009E2A82" w:rsidP="003727BD">
      <w:r>
        <w:continuationSeparator/>
      </w:r>
    </w:p>
  </w:footnote>
  <w:footnote w:id="1">
    <w:p w14:paraId="095E473A" w14:textId="616D295E" w:rsidR="00B85897" w:rsidRDefault="00B85897">
      <w:pPr>
        <w:pStyle w:val="FootnoteText"/>
      </w:pPr>
      <w:r>
        <w:rPr>
          <w:rStyle w:val="FootnoteReference"/>
        </w:rPr>
        <w:footnoteRef/>
      </w:r>
      <w:r>
        <w:t xml:space="preserve"> The NSPCC provides helpful advice and guidance for organisations that </w:t>
      </w:r>
      <w:r w:rsidR="00A57737">
        <w:t>provide</w:t>
      </w:r>
      <w:r>
        <w:t xml:space="preserve"> services and activities for children at </w:t>
      </w:r>
      <w:hyperlink r:id="rId1" w:history="1">
        <w:r w:rsidRPr="00B85897">
          <w:rPr>
            <w:rStyle w:val="Hyperlink"/>
            <w:color w:val="595959" w:themeColor="text1" w:themeTint="A6"/>
          </w:rPr>
          <w:t>https://www.nspcc.org.uk/services-and-resources/research-and-resources/2017/safe-network-standards/</w:t>
        </w:r>
      </w:hyperlink>
      <w:r w:rsidRPr="00B85897">
        <w:rPr>
          <w:color w:val="595959" w:themeColor="text1" w:themeTint="A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E7A4" w14:textId="77777777" w:rsidR="006620C6" w:rsidRDefault="0066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82D7" w14:textId="77777777" w:rsidR="009141A9" w:rsidRDefault="009141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C7B006" wp14:editId="03B8B126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14E6B" w14:textId="77777777" w:rsidR="009141A9" w:rsidRDefault="009141A9">
    <w:pPr>
      <w:pStyle w:val="Header"/>
    </w:pPr>
  </w:p>
  <w:p w14:paraId="1F5A3052" w14:textId="77777777" w:rsidR="009141A9" w:rsidRDefault="009141A9">
    <w:pPr>
      <w:pStyle w:val="Header"/>
    </w:pPr>
  </w:p>
  <w:p w14:paraId="61FC7E46" w14:textId="77777777" w:rsidR="003727BD" w:rsidRDefault="00372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A05F" w14:textId="77777777" w:rsidR="006620C6" w:rsidRDefault="0066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84E"/>
    <w:multiLevelType w:val="hybridMultilevel"/>
    <w:tmpl w:val="5C9AE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B7965"/>
    <w:multiLevelType w:val="hybridMultilevel"/>
    <w:tmpl w:val="E6609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81"/>
    <w:rsid w:val="000041DA"/>
    <w:rsid w:val="000C2C31"/>
    <w:rsid w:val="000D7B79"/>
    <w:rsid w:val="00157CAA"/>
    <w:rsid w:val="00196707"/>
    <w:rsid w:val="001D5A5B"/>
    <w:rsid w:val="001E640D"/>
    <w:rsid w:val="001F0988"/>
    <w:rsid w:val="0021758B"/>
    <w:rsid w:val="00225028"/>
    <w:rsid w:val="002D2DEC"/>
    <w:rsid w:val="002D4F8E"/>
    <w:rsid w:val="00340430"/>
    <w:rsid w:val="003659D2"/>
    <w:rsid w:val="003727BD"/>
    <w:rsid w:val="00387C16"/>
    <w:rsid w:val="003D4463"/>
    <w:rsid w:val="003F54F0"/>
    <w:rsid w:val="004B2423"/>
    <w:rsid w:val="004C1466"/>
    <w:rsid w:val="004D3063"/>
    <w:rsid w:val="0057768B"/>
    <w:rsid w:val="00587F04"/>
    <w:rsid w:val="005A108E"/>
    <w:rsid w:val="00604ACE"/>
    <w:rsid w:val="006243E9"/>
    <w:rsid w:val="00660F81"/>
    <w:rsid w:val="006620C6"/>
    <w:rsid w:val="006A5A0B"/>
    <w:rsid w:val="00701013"/>
    <w:rsid w:val="0075323C"/>
    <w:rsid w:val="00772D26"/>
    <w:rsid w:val="00785A16"/>
    <w:rsid w:val="007F0ADD"/>
    <w:rsid w:val="007F386C"/>
    <w:rsid w:val="00806A67"/>
    <w:rsid w:val="00825AA6"/>
    <w:rsid w:val="008A39F3"/>
    <w:rsid w:val="008B21A6"/>
    <w:rsid w:val="008D1DDD"/>
    <w:rsid w:val="009141A9"/>
    <w:rsid w:val="00992232"/>
    <w:rsid w:val="009E2A82"/>
    <w:rsid w:val="00A2341F"/>
    <w:rsid w:val="00A37403"/>
    <w:rsid w:val="00A52B85"/>
    <w:rsid w:val="00A57737"/>
    <w:rsid w:val="00A84587"/>
    <w:rsid w:val="00A9036B"/>
    <w:rsid w:val="00B67683"/>
    <w:rsid w:val="00B85897"/>
    <w:rsid w:val="00BB4DD6"/>
    <w:rsid w:val="00BB6684"/>
    <w:rsid w:val="00C15943"/>
    <w:rsid w:val="00C254ED"/>
    <w:rsid w:val="00C372F4"/>
    <w:rsid w:val="00C63ABF"/>
    <w:rsid w:val="00D01980"/>
    <w:rsid w:val="00DA2005"/>
    <w:rsid w:val="00DC6616"/>
    <w:rsid w:val="00E10D8B"/>
    <w:rsid w:val="00E33E0B"/>
    <w:rsid w:val="00E37C05"/>
    <w:rsid w:val="00E6132C"/>
    <w:rsid w:val="00E8205F"/>
    <w:rsid w:val="00ED77DB"/>
    <w:rsid w:val="00EF6CC7"/>
    <w:rsid w:val="00F36599"/>
    <w:rsid w:val="00F4130B"/>
    <w:rsid w:val="00F51E43"/>
    <w:rsid w:val="00F54A96"/>
    <w:rsid w:val="00F579F8"/>
    <w:rsid w:val="00F82980"/>
    <w:rsid w:val="00F908F5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611B"/>
  <w14:defaultImageDpi w14:val="32767"/>
  <w15:docId w15:val="{34CEBB75-BC23-4428-99C4-0882A42B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660F81"/>
    <w:pPr>
      <w:ind w:left="720"/>
      <w:contextualSpacing/>
    </w:pPr>
    <w:rPr>
      <w:rFonts w:ascii="Calibri" w:hAnsi="Calibri" w:cs="Calibri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F81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F81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0F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pcc.org.uk/services-and-resources/research-and-resources/2017/safe-network-standard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_Wesley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A189-715E-43FF-AA34-4A165B9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Wesley</dc:creator>
  <cp:keywords/>
  <dc:description/>
  <cp:lastModifiedBy>Administrator at HC</cp:lastModifiedBy>
  <cp:revision>2</cp:revision>
  <cp:lastPrinted>2017-05-09T11:15:00Z</cp:lastPrinted>
  <dcterms:created xsi:type="dcterms:W3CDTF">2019-02-12T11:03:00Z</dcterms:created>
  <dcterms:modified xsi:type="dcterms:W3CDTF">2019-02-12T11:03:00Z</dcterms:modified>
</cp:coreProperties>
</file>